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Style w:val="5"/>
          <w:rFonts w:hint="eastAsia" w:ascii="Verdana" w:hAnsi="Verdana" w:cs="Verdana" w:eastAsiaTheme="minorEastAsia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1765" cy="2941955"/>
            <wp:effectExtent l="0" t="0" r="6985" b="1079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一、产品概述：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ISGB型便拆立式管道离心泵是在ISG型泵的基础上开发成功的一种结构新颖，技术先进的产品。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该立式泵特别是在整体结构上进行大胆突破设计。采用独立轴承体、泵轴支撑，解决了原来立式泵靠电机轴承支撑的不足之处；采用优秀水力模型的叶轮，消除了原立式泵轴向力大的不足之处；电机采用Y系列标准通用电机，解决原立式泵加长轴电机配套更换难的问题；同时100％的便拆结构，解决了更换大功率水泵的轴承、机械密封、叶轮、泵轴的难题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ISGB型便拆立式管道离心泵与国内同类产品相比，具有运转更平稳、使用寿命长、配套更方便、维护保养更轻松等等，无可代替的优点。在立式泵系列产品中属国内前列，各项技术居国内领先，是替代ISG型立式泵、IS型离心泵、S型双吸泵等常规各种离心泵的理想产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二、产品特点：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1、ISGB型便拆立式管道离心泵立式结构，安装调试方便，独特设计的电机和泵体采用联接体联接，同心度高、加工精度高，占地面积大大减少，缩减了泵房建筑投资30％一60％。底脚稳固、结构紧凑、精美的铸造和外观处理赋予立式离心泵新的美感，使产生品焕发艺术的魅力，可以和国外著名厂家立式泵媲美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2、配用国内著名厂家生产的Y系列标准通用电机，运行平稳、噪音极低。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3、轴承采用国际著名品牌精密轴承，精度高、可靠性好、寿命长。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4、叶轮采用90年代优秀可自平衡轴向力的水力模型，使得泵轴承和机械密封使用寿命大大延长。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5、电机轴承座内的轴承都配有加油孔和放油孔，对轴承的维护保养十分方便。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6、可拆卸硬性中间联轴器，使泵起动无振动、无噪音，旋转部件设有可靠的安全防护罩，安全性极好。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7、机械密封采用不锈钢、碳化钨、氟橡胶等材料制成，耐高温、高压，运行寿命长，无渗漏，对轴无磨损，保证工作环境整洁。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8、泵盖结构设计独特，只要卸下硬性中间联轴器、泵盖螺母，即可十分轻便取出轴承座。泵盖、泵轴、叶轮等组合件，进行更换机械密封和叶轮，而不必拆卸电机、泵体和管道，维修方便快捷。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三、工作条件: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1、ISGB型便拆立式管道离心泵系统高工作压力为1．6MPa，即泵吸入口压力+泵扬程≤1．6MPa(泵扬程工作压力大于1．6MPa时应在订货另行提出，以便在制造时泵的过流部件和联接部件采用铸钢)。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2、输送介质为清水或物理化学性质类似清水的其它液体。(输送介质带有细小颗粒的应在订货时另行说明，以便装配耐磨式机械密封)。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3、环境温度≤40℃，海拔高度≤1000m，相对湿度≤95%。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四、型号意义：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例如：ISGB100-160(I)AB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ISGB-便拆式离心泵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100-泵进、出口直径(mm)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160-叶轮名义直径(mm)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I-流量分类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AB-叶轮经第一、二次切割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  <w:t>ISGB型便拆立式管道离心泵性能参数（高转速2900r/min）：</w:t>
      </w:r>
    </w:p>
    <w:tbl>
      <w:tblPr>
        <w:tblStyle w:val="3"/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142"/>
        <w:gridCol w:w="1021"/>
        <w:gridCol w:w="1247"/>
        <w:gridCol w:w="991"/>
        <w:gridCol w:w="856"/>
        <w:gridCol w:w="1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流量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(m3/h)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扬程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(m)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电机功率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(kw)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转速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(r/min)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效率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(%)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汽蚀余量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(m)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&gt;20-160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&gt;25-125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&gt;25-125A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&gt;25-160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&gt;25-160A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&gt;32-125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&gt;32-125(I)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&gt;32-160A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&gt;32-160(I)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&gt;32-200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&gt;32-200A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&gt;32-200(I)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0.37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&gt;40-125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&gt;40-125A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5.9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&gt;40-125(I)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&gt;40-125(I)A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11.2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17.2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&gt;40-160(I)B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&gt;40-200(I)B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&gt;40-250(I)B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&gt;50-125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&gt;50-125A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11.2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17.2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&gt;50-160A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&gt;50-160B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&gt;50-200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&gt;50-200A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&gt;50-200B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&gt;50-250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50-250A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50-250B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50-100(I)A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50-125(I)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50-125(I)A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50-160(I)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50-160(I)A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50-160(I)B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50-200(I)A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50-200(I)B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50-250(I)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50-250(I)A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50-250(I)B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50-315(I)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50-315(I)A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50-315(I)B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65-125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65-125A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65-250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65-250A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65-250B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65-315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65-315A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65-315B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65-100(I)A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65-125(I)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65-125(I)A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65-160(I)B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65-200(I)B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65-250(I)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65-250(I)A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北京格里芬泵业科技有限公司[总部]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北京市丰台区黄土岗高场村2号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座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6135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010-63263362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马景龙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手机号：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18811581589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13765498365（微信同号）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2862029403【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"http://wpa.qq.com/msgrd?v=3&amp;uin=2862029403&amp;site=glfby&amp;menu=yes"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客户在线QQ：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3484415162 【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instrText xml:space="preserve"> HYPERLINK "http://wpa.qq.com/msgrd?v=3&amp;uin=3484415162&amp;site=glfby&amp;menu=yes" \o "点击咨询" \t "http://www.glfby.com/article/_blank" </w:instrTex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t>点击咨询</w:t>
      </w:r>
      <w:r>
        <w:rPr>
          <w:rFonts w:hint="default" w:ascii="Calibri" w:hAnsi="Calibri" w:eastAsia="宋体" w:cs="Calibri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</w:rPr>
        <w:t>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网址：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instrText xml:space="preserve"> HYPERLINK "http://www.glfby.com/" \t "http://www.glfby.com/article/_self"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none"/>
        </w:rPr>
        <w:t>http://www.glfby.com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公司微信公众号：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123950" cy="1123950"/>
            <wp:effectExtent l="0" t="0" r="0" b="0"/>
            <wp:docPr id="3" name="图片 2" descr="微信公众号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公众号－二维码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7D40"/>
    <w:rsid w:val="050F0C4B"/>
    <w:rsid w:val="0EDA2D97"/>
    <w:rsid w:val="13E374F5"/>
    <w:rsid w:val="16B96BB3"/>
    <w:rsid w:val="17FD0F94"/>
    <w:rsid w:val="19527D40"/>
    <w:rsid w:val="1C4E10AE"/>
    <w:rsid w:val="1FA67A5B"/>
    <w:rsid w:val="44C65925"/>
    <w:rsid w:val="7EE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2020-03-14T04:45:00Z</dcterms:created>
  <dc:creator>Administrator</dc:creator>
  <cp:lastModifiedBy>Administrator</cp:lastModifiedBy>
  <dcterms:modified xsi:type="dcterms:W3CDTF">2020-04-09T14:37:41Z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